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Busby Amanda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Operations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72,464</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72,464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88"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74,294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74,294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 SSS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55,741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RSU's that will vest in three installments of 24,155 shares on August 31, 2027, 24,155 shares on August 31, 2028 and 24,154 shares on August 31,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 Hundred percent (100%) of the Option that becomes earned shall vest in three substantially equal installments on each of the first, second and third anniversaries of the 2X Price Achievement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Award shall be one hundred percent (100%) unvested as of the Date of Grant and shall be divided into three substantially equal tranches. Each Tranche shall be eligible to be earned and vest independently based on the Company's Same Store Sales performance during the applicable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1185" TargetMode="External"/><Relationship Id="rId5" Type="http://schemas.openxmlformats.org/officeDocument/2006/relationships/hyperlink" Target="http://www.sec.gov/cgi-bin/browse-edgar?action=getcompany&amp;CIK=0001525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3778</Characters>
  <CharactersWithSpaces>4398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